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A32" w:rsidRDefault="00950A32" w:rsidP="00950A32">
      <w:pPr>
        <w:jc w:val="both"/>
        <w:rPr>
          <w:rFonts w:ascii="Times New Roman" w:hAnsi="Times New Roman" w:cs="Times New Roman"/>
          <w:sz w:val="28"/>
          <w:szCs w:val="28"/>
        </w:rPr>
      </w:pPr>
      <w:r w:rsidRPr="00950A32">
        <w:rPr>
          <w:rFonts w:ascii="Times New Roman" w:hAnsi="Times New Roman" w:cs="Times New Roman"/>
          <w:b/>
          <w:sz w:val="28"/>
          <w:szCs w:val="28"/>
        </w:rPr>
        <w:t>Задача 1</w:t>
      </w:r>
      <w:r>
        <w:rPr>
          <w:rFonts w:ascii="Times New Roman" w:hAnsi="Times New Roman" w:cs="Times New Roman"/>
          <w:sz w:val="28"/>
          <w:szCs w:val="28"/>
        </w:rPr>
        <w:t xml:space="preserve"> Практика</w:t>
      </w:r>
    </w:p>
    <w:p w:rsidR="00950A32" w:rsidRDefault="00950A32" w:rsidP="00950A3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Модель формирования денежного потока по инвестиционному проекту.</w:t>
      </w:r>
    </w:p>
    <w:p w:rsidR="00950A32" w:rsidRDefault="00950A32" w:rsidP="00950A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50A32" w:rsidRDefault="00950A32" w:rsidP="00950A3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денежный поток по инвестиционному проекту</w:t>
      </w:r>
    </w:p>
    <w:tbl>
      <w:tblPr>
        <w:tblStyle w:val="a3"/>
        <w:tblW w:w="0" w:type="auto"/>
        <w:tblLook w:val="04A0"/>
      </w:tblPr>
      <w:tblGrid>
        <w:gridCol w:w="4928"/>
        <w:gridCol w:w="1260"/>
        <w:gridCol w:w="1276"/>
        <w:gridCol w:w="1276"/>
      </w:tblGrid>
      <w:tr w:rsidR="00950A32" w:rsidTr="00950A32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 (млн. тенге)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год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</w:t>
            </w:r>
          </w:p>
        </w:tc>
      </w:tr>
      <w:tr w:rsidR="00950A32" w:rsidTr="00950A32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Выручка от реализации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</w:tr>
      <w:tr w:rsidR="00950A32" w:rsidTr="00950A32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Текущие затраты (без амортизации)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-40</w:t>
            </w:r>
          </w:p>
        </w:tc>
      </w:tr>
      <w:tr w:rsidR="00950A32" w:rsidTr="00950A32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Налоги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-7,5</w:t>
            </w:r>
          </w:p>
        </w:tc>
      </w:tr>
      <w:tr w:rsidR="00950A32" w:rsidTr="00950A32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инвестиционное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затраты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-300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A32" w:rsidRDefault="00950A3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950A32" w:rsidRDefault="00950A32" w:rsidP="00950A32">
      <w:pPr>
        <w:jc w:val="both"/>
        <w:rPr>
          <w:rFonts w:ascii="Times New Roman" w:hAnsi="Times New Roman" w:cs="Times New Roman"/>
          <w:sz w:val="28"/>
          <w:szCs w:val="28"/>
        </w:rPr>
      </w:pPr>
      <w:r w:rsidRPr="00950A32">
        <w:rPr>
          <w:rFonts w:ascii="Times New Roman" w:hAnsi="Times New Roman" w:cs="Times New Roman"/>
          <w:b/>
          <w:sz w:val="28"/>
          <w:szCs w:val="28"/>
        </w:rPr>
        <w:t>Задача 2.</w:t>
      </w:r>
      <w:r>
        <w:rPr>
          <w:rFonts w:ascii="Times New Roman" w:hAnsi="Times New Roman" w:cs="Times New Roman"/>
          <w:sz w:val="28"/>
          <w:szCs w:val="28"/>
        </w:rPr>
        <w:t xml:space="preserve"> Практика</w:t>
      </w:r>
    </w:p>
    <w:p w:rsidR="00950A32" w:rsidRDefault="00950A32" w:rsidP="00950A3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срока окупаемости инвестиций (без использования текущей приведенной стоимости)</w:t>
      </w:r>
    </w:p>
    <w:p w:rsidR="00950A32" w:rsidRDefault="00950A32" w:rsidP="00950A3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Предприятие имеет возможность осуществления двух инвестиционных проектов, каждый из которых требует инвестиций в сумме 2000 тысяч тенге. Определить срок окупаемости инвестиций и коэффициент прибыльности проекта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если:</w:t>
      </w:r>
    </w:p>
    <w:p w:rsidR="00950A32" w:rsidRDefault="00950A32" w:rsidP="00950A32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инвестиционному проекту «1» ежегодная прибыль составляет 500 тысяч тенге;</w:t>
      </w:r>
    </w:p>
    <w:p w:rsidR="00950A32" w:rsidRDefault="00950A32" w:rsidP="00950A32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инвестиционном проекте «2» прибыль рассчитана в первый год в сумме 260 тысяч тенге, второй год 710 тысяч тенге, третий год 825 тысяч тенге, четвертый год 905 тысяч тенге. </w:t>
      </w:r>
    </w:p>
    <w:p w:rsidR="00950A32" w:rsidRPr="00950A32" w:rsidRDefault="00950A32" w:rsidP="00950A32">
      <w:pPr>
        <w:jc w:val="both"/>
        <w:rPr>
          <w:rFonts w:ascii="Times New Roman" w:hAnsi="Times New Roman" w:cs="Times New Roman"/>
          <w:sz w:val="28"/>
          <w:szCs w:val="28"/>
        </w:rPr>
      </w:pPr>
      <w:r w:rsidRPr="00950A32">
        <w:rPr>
          <w:rFonts w:ascii="Times New Roman" w:hAnsi="Times New Roman" w:cs="Times New Roman"/>
          <w:b/>
          <w:sz w:val="28"/>
          <w:szCs w:val="28"/>
        </w:rPr>
        <w:t>Задача 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50A32">
        <w:rPr>
          <w:rFonts w:ascii="Times New Roman" w:hAnsi="Times New Roman" w:cs="Times New Roman"/>
          <w:sz w:val="28"/>
          <w:szCs w:val="28"/>
        </w:rPr>
        <w:t xml:space="preserve">Для освоения предприятию потребуется инвестиций в размере 20000 тысяч тенге. </w:t>
      </w:r>
      <w:proofErr w:type="gramStart"/>
      <w:r w:rsidRPr="00950A32">
        <w:rPr>
          <w:rFonts w:ascii="Times New Roman" w:hAnsi="Times New Roman" w:cs="Times New Roman"/>
          <w:sz w:val="28"/>
          <w:szCs w:val="28"/>
        </w:rPr>
        <w:t xml:space="preserve">Окупить средства, выделенные за счет собственных фондов или полученные в банке как кредит, предприятие хотело бы не позднее, через пять лет, при условии, что поступления денежных доходов (прибыли) от реализации продукции по годам составят: 1-ый год 3210 тыс. тенге, 2-ой год 4520 тыс. тенге, 3-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ий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6500 тысяч тенге, 4-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7800 тысяч тенге, 5-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– 9300</w:t>
      </w:r>
      <w:proofErr w:type="gramEnd"/>
      <w:r w:rsidRPr="00950A32">
        <w:rPr>
          <w:rFonts w:ascii="Times New Roman" w:hAnsi="Times New Roman" w:cs="Times New Roman"/>
          <w:sz w:val="28"/>
          <w:szCs w:val="28"/>
        </w:rPr>
        <w:t xml:space="preserve"> тысяч тенге, средний процент по банковским кредитам равен 10 процентов. Рассчитать срок окупаемости  и чистую приведенную (текущую) стоимость.</w:t>
      </w:r>
    </w:p>
    <w:p w:rsidR="00950A32" w:rsidRDefault="00950A32" w:rsidP="00950A32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50A32" w:rsidRPr="00950A32" w:rsidRDefault="00950A32" w:rsidP="00950A32">
      <w:pPr>
        <w:pStyle w:val="a4"/>
        <w:ind w:left="1069" w:hanging="106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50A32">
        <w:rPr>
          <w:rFonts w:ascii="Times New Roman" w:hAnsi="Times New Roman" w:cs="Times New Roman"/>
          <w:b/>
          <w:sz w:val="28"/>
          <w:szCs w:val="28"/>
        </w:rPr>
        <w:t>Задача 4</w:t>
      </w:r>
    </w:p>
    <w:p w:rsidR="00950A32" w:rsidRDefault="00950A32" w:rsidP="00950A32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дисконтированного денежного потока накопленным (кумулятивным) итогом.</w:t>
      </w:r>
    </w:p>
    <w:tbl>
      <w:tblPr>
        <w:tblStyle w:val="a3"/>
        <w:tblW w:w="0" w:type="auto"/>
        <w:tblLook w:val="04A0"/>
      </w:tblPr>
      <w:tblGrid>
        <w:gridCol w:w="1487"/>
        <w:gridCol w:w="915"/>
        <w:gridCol w:w="896"/>
        <w:gridCol w:w="896"/>
        <w:gridCol w:w="896"/>
        <w:gridCol w:w="896"/>
        <w:gridCol w:w="896"/>
        <w:gridCol w:w="896"/>
        <w:gridCol w:w="896"/>
        <w:gridCol w:w="897"/>
      </w:tblGrid>
      <w:tr w:rsidR="00950A32" w:rsidTr="000B425C"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Период, год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58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50A32" w:rsidTr="000B425C"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Денежный поток 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-200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57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58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</w:tbl>
    <w:p w:rsidR="00950A32" w:rsidRDefault="00950A32" w:rsidP="00950A32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50A32" w:rsidRDefault="00950A32" w:rsidP="00950A32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Рассчитать чистую приведенную (текущую) стоимость этого проекта путем формирования дисконтированного денежного потока накопленным (кумулятивным) итогом, если ставка дисконтирования равна 13 процентам. </w:t>
      </w:r>
    </w:p>
    <w:p w:rsidR="00950A32" w:rsidRPr="00950A32" w:rsidRDefault="00950A32" w:rsidP="00950A32">
      <w:pPr>
        <w:pStyle w:val="a4"/>
        <w:ind w:left="1069" w:hanging="106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50A32">
        <w:rPr>
          <w:rFonts w:ascii="Times New Roman" w:hAnsi="Times New Roman" w:cs="Times New Roman"/>
          <w:b/>
          <w:sz w:val="28"/>
          <w:szCs w:val="28"/>
        </w:rPr>
        <w:t>Задача 5</w:t>
      </w:r>
    </w:p>
    <w:p w:rsidR="00950A32" w:rsidRDefault="00950A32" w:rsidP="00950A32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Определение внутренней нормы доходности. Рассчитать внутреннюю норму доходности для оценки эффективности инвестиционного проекта и запас прочности к снижению рентабельности инвестиций, если известны следующие данные:</w:t>
      </w:r>
    </w:p>
    <w:p w:rsidR="00950A32" w:rsidRDefault="00950A32" w:rsidP="00950A32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Инвестиции 7000 тысяч тенге, прибыль от реализации инвестиционного проекта: первый год 1500 тысяч тенге, второй год 1680 тенге, третий год 1800 тысяч тенге, четвертый год 2300 тысяч тенге, пятый год 3100 тысяч тенге. Норма дисконта 10%.</w:t>
      </w:r>
    </w:p>
    <w:p w:rsidR="00950A32" w:rsidRPr="00950A32" w:rsidRDefault="00950A32" w:rsidP="00950A32">
      <w:pPr>
        <w:pStyle w:val="a4"/>
        <w:ind w:left="1069" w:hanging="106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50A32">
        <w:rPr>
          <w:rFonts w:ascii="Times New Roman" w:hAnsi="Times New Roman" w:cs="Times New Roman"/>
          <w:b/>
          <w:sz w:val="28"/>
          <w:szCs w:val="28"/>
        </w:rPr>
        <w:t>Задача 6</w:t>
      </w:r>
    </w:p>
    <w:p w:rsidR="00950A32" w:rsidRDefault="00950A32" w:rsidP="00950A32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Предприятие имеет возможность инвестировать:</w:t>
      </w:r>
    </w:p>
    <w:p w:rsidR="00950A32" w:rsidRDefault="00950A32" w:rsidP="00950A32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до 60000 тысяч тенге;</w:t>
      </w:r>
    </w:p>
    <w:p w:rsidR="00950A32" w:rsidRDefault="00950A32" w:rsidP="00950A32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до 80000 тысяч тенге. Ставка дисконтирования при этом составляет 10 процентов.</w:t>
      </w:r>
    </w:p>
    <w:p w:rsidR="00950A32" w:rsidRDefault="00950A32" w:rsidP="00950A32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Составить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оптимальны инвестиционный портфель из независимых проектов, если критерием эффективности проекта является чистая текущая приведенная стоимость.</w:t>
      </w:r>
    </w:p>
    <w:p w:rsidR="00950A32" w:rsidRDefault="00950A32" w:rsidP="00950A32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494"/>
        <w:gridCol w:w="2224"/>
        <w:gridCol w:w="1463"/>
        <w:gridCol w:w="1463"/>
        <w:gridCol w:w="1463"/>
        <w:gridCol w:w="1464"/>
      </w:tblGrid>
      <w:tr w:rsidR="00950A32" w:rsidTr="000B425C"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Проект 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Первоначальные инвестиции, тыс. тенге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</w:t>
            </w:r>
          </w:p>
        </w:tc>
        <w:tc>
          <w:tcPr>
            <w:tcW w:w="1596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</w:t>
            </w:r>
          </w:p>
        </w:tc>
      </w:tr>
      <w:tr w:rsidR="00950A32" w:rsidTr="000B425C"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13000</w:t>
            </w:r>
          </w:p>
        </w:tc>
        <w:tc>
          <w:tcPr>
            <w:tcW w:w="1596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12000</w:t>
            </w:r>
          </w:p>
        </w:tc>
      </w:tr>
      <w:tr w:rsidR="00950A32" w:rsidTr="000B425C"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12000</w:t>
            </w:r>
          </w:p>
        </w:tc>
        <w:tc>
          <w:tcPr>
            <w:tcW w:w="1596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5000</w:t>
            </w:r>
          </w:p>
        </w:tc>
      </w:tr>
      <w:tr w:rsidR="00950A32" w:rsidTr="000B425C"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15000</w:t>
            </w:r>
          </w:p>
        </w:tc>
        <w:tc>
          <w:tcPr>
            <w:tcW w:w="1596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15000</w:t>
            </w:r>
          </w:p>
        </w:tc>
      </w:tr>
      <w:tr w:rsidR="00950A32" w:rsidTr="000B425C"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5000</w:t>
            </w:r>
          </w:p>
        </w:tc>
        <w:tc>
          <w:tcPr>
            <w:tcW w:w="1595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6000</w:t>
            </w:r>
          </w:p>
        </w:tc>
        <w:tc>
          <w:tcPr>
            <w:tcW w:w="1596" w:type="dxa"/>
          </w:tcPr>
          <w:p w:rsidR="00950A32" w:rsidRDefault="00950A32" w:rsidP="000B425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6000</w:t>
            </w:r>
          </w:p>
        </w:tc>
      </w:tr>
    </w:tbl>
    <w:p w:rsidR="00950A32" w:rsidRDefault="00950A32" w:rsidP="00950A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50A32" w:rsidRDefault="00950A32" w:rsidP="00950A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50A32" w:rsidRDefault="00950A32" w:rsidP="00950A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0297" w:rsidRDefault="00E30297"/>
    <w:sectPr w:rsidR="00E30297" w:rsidSect="00E30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F21EE"/>
    <w:multiLevelType w:val="hybridMultilevel"/>
    <w:tmpl w:val="0FC8B26E"/>
    <w:lvl w:ilvl="0" w:tplc="A3125F5E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0A32"/>
    <w:rsid w:val="00950A32"/>
    <w:rsid w:val="00E302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A32"/>
    <w:pPr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A32"/>
    <w:pPr>
      <w:spacing w:after="0" w:line="240" w:lineRule="auto"/>
      <w:jc w:val="center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50A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82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6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2020-11-05T12:21:00Z</dcterms:created>
  <dcterms:modified xsi:type="dcterms:W3CDTF">2020-11-05T12:23:00Z</dcterms:modified>
</cp:coreProperties>
</file>